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遵义师范学院2022年“专升本”</w:t>
      </w:r>
    </w:p>
    <w:p>
      <w:pPr>
        <w:widowControl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机械设计制造及其自动化专业考试大纲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</w:p>
    <w:p>
      <w:pPr>
        <w:widowControl w:val="0"/>
        <w:spacing w:line="560" w:lineRule="exact"/>
        <w:ind w:firstLine="640" w:firstLineChars="200"/>
        <w:jc w:val="both"/>
        <w:rPr>
          <w:rFonts w:eastAsia="黑体"/>
          <w:color w:val="000000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一、考试总体要求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要求考生全面、系统地掌握常用机构和零件的基本概念、常用机构的特性及运动规律，零件的强度计算、失效形式和结构设计要求，以及轴类、套类和齿轮类零件的加工方法与工艺分析，并且能灵活运用所学知识阐述解决实际问题的方法和途径。</w:t>
      </w:r>
    </w:p>
    <w:p>
      <w:pPr>
        <w:widowControl w:val="0"/>
        <w:spacing w:line="560" w:lineRule="exact"/>
        <w:ind w:firstLine="640" w:firstLineChars="200"/>
        <w:jc w:val="both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二、考试科目</w:t>
      </w:r>
    </w:p>
    <w:p>
      <w:pPr>
        <w:widowControl w:val="0"/>
        <w:spacing w:line="560" w:lineRule="exact"/>
        <w:ind w:firstLine="640" w:firstLineChars="200"/>
        <w:jc w:val="both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hAnsi="仿宋" w:eastAsia="仿宋"/>
          <w:sz w:val="32"/>
          <w:szCs w:val="32"/>
          <w:lang w:eastAsia="zh-CN"/>
        </w:rPr>
        <w:t>本专业专升本入学考试科目为《</w:t>
      </w:r>
      <w:r>
        <w:rPr>
          <w:rFonts w:hint="eastAsia" w:hAnsi="仿宋" w:eastAsia="仿宋"/>
          <w:sz w:val="32"/>
          <w:szCs w:val="32"/>
          <w:lang w:eastAsia="zh-CN"/>
        </w:rPr>
        <w:t>机械设计与制造基础</w:t>
      </w:r>
      <w:r>
        <w:rPr>
          <w:rFonts w:hAnsi="仿宋" w:eastAsia="仿宋"/>
          <w:sz w:val="32"/>
          <w:szCs w:val="32"/>
          <w:lang w:eastAsia="zh-CN"/>
        </w:rPr>
        <w:t>》，包括《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机械设计基础</w:t>
      </w:r>
      <w:r>
        <w:rPr>
          <w:rFonts w:hAnsi="仿宋" w:eastAsia="仿宋"/>
          <w:sz w:val="32"/>
          <w:szCs w:val="32"/>
          <w:lang w:eastAsia="zh-CN"/>
        </w:rPr>
        <w:t>》</w:t>
      </w:r>
      <w:r>
        <w:rPr>
          <w:rFonts w:hint="eastAsia" w:hAnsi="仿宋" w:eastAsia="仿宋"/>
          <w:sz w:val="32"/>
          <w:szCs w:val="32"/>
          <w:lang w:eastAsia="zh-CN"/>
        </w:rPr>
        <w:t>和</w:t>
      </w:r>
      <w:r>
        <w:rPr>
          <w:rFonts w:hAnsi="仿宋" w:eastAsia="仿宋"/>
          <w:sz w:val="32"/>
          <w:szCs w:val="32"/>
          <w:lang w:eastAsia="zh-CN"/>
        </w:rPr>
        <w:t>《</w:t>
      </w:r>
      <w:r>
        <w:rPr>
          <w:rFonts w:hint="eastAsia" w:hAnsi="仿宋" w:eastAsia="仿宋"/>
          <w:sz w:val="32"/>
          <w:szCs w:val="32"/>
          <w:lang w:eastAsia="zh-CN"/>
        </w:rPr>
        <w:t>机械制造工艺学</w:t>
      </w:r>
      <w:r>
        <w:rPr>
          <w:rFonts w:hAnsi="仿宋" w:eastAsia="仿宋"/>
          <w:sz w:val="32"/>
          <w:szCs w:val="32"/>
          <w:lang w:eastAsia="zh-CN"/>
        </w:rPr>
        <w:t>》</w:t>
      </w:r>
      <w:r>
        <w:rPr>
          <w:rFonts w:hint="eastAsia" w:hAnsi="仿宋" w:eastAsia="仿宋"/>
          <w:lang w:eastAsia="zh-CN"/>
        </w:rPr>
        <w:t>。</w:t>
      </w:r>
    </w:p>
    <w:p>
      <w:pPr>
        <w:widowControl w:val="0"/>
        <w:spacing w:line="560" w:lineRule="exact"/>
        <w:ind w:firstLine="640" w:firstLineChars="200"/>
        <w:jc w:val="both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三、考试形式</w:t>
      </w:r>
      <w:bookmarkStart w:id="0" w:name="_GoBack"/>
      <w:bookmarkEnd w:id="0"/>
    </w:p>
    <w:p>
      <w:pPr>
        <w:widowControl w:val="0"/>
        <w:spacing w:line="56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闭卷、笔试、满分150分、考试时限150分钟，其中</w:t>
      </w:r>
      <w:r>
        <w:rPr>
          <w:rFonts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机械设计基础</w:t>
      </w:r>
      <w:r>
        <w:rPr>
          <w:rFonts w:hAnsi="仿宋" w:eastAsia="仿宋"/>
          <w:sz w:val="32"/>
          <w:szCs w:val="32"/>
          <w:lang w:eastAsia="zh-CN"/>
        </w:rPr>
        <w:t>》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占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50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%</w:t>
      </w:r>
      <w:r>
        <w:rPr>
          <w:rFonts w:hint="eastAsia" w:hAnsi="仿宋" w:eastAsia="仿宋"/>
          <w:sz w:val="32"/>
          <w:szCs w:val="32"/>
          <w:lang w:eastAsia="zh-CN"/>
        </w:rPr>
        <w:t>、</w:t>
      </w:r>
      <w:r>
        <w:rPr>
          <w:rFonts w:hAnsi="仿宋" w:eastAsia="仿宋"/>
          <w:sz w:val="32"/>
          <w:szCs w:val="32"/>
          <w:lang w:eastAsia="zh-CN"/>
        </w:rPr>
        <w:t>《</w:t>
      </w:r>
      <w:r>
        <w:rPr>
          <w:rFonts w:hint="eastAsia" w:hAnsi="仿宋" w:eastAsia="仿宋"/>
          <w:sz w:val="32"/>
          <w:szCs w:val="32"/>
          <w:lang w:eastAsia="zh-CN"/>
        </w:rPr>
        <w:t>机械制造工艺学</w:t>
      </w:r>
      <w:r>
        <w:rPr>
          <w:rFonts w:hAnsi="仿宋" w:eastAsia="仿宋"/>
          <w:sz w:val="32"/>
          <w:szCs w:val="32"/>
          <w:lang w:eastAsia="zh-CN"/>
        </w:rPr>
        <w:t>》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占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50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%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。</w:t>
      </w:r>
    </w:p>
    <w:p>
      <w:pPr>
        <w:widowControl w:val="0"/>
        <w:spacing w:line="560" w:lineRule="exact"/>
        <w:ind w:firstLine="640" w:firstLineChars="20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四、考试内容</w:t>
      </w:r>
    </w:p>
    <w:p>
      <w:pPr>
        <w:widowControl w:val="0"/>
        <w:spacing w:line="560" w:lineRule="exact"/>
        <w:ind w:firstLine="643" w:firstLineChars="200"/>
        <w:rPr>
          <w:rFonts w:ascii="仿宋" w:hAnsi="仿宋" w:eastAsia="仿宋"/>
          <w:b/>
          <w:color w:val="000000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b/>
          <w:color w:val="000000"/>
          <w:kern w:val="2"/>
          <w:sz w:val="32"/>
          <w:szCs w:val="32"/>
          <w:lang w:eastAsia="zh-CN"/>
        </w:rPr>
        <w:t>第一部分 《</w:t>
      </w:r>
      <w:r>
        <w:rPr>
          <w:rFonts w:hint="eastAsia" w:ascii="仿宋" w:hAnsi="仿宋" w:eastAsia="仿宋"/>
          <w:b/>
          <w:color w:val="000000"/>
          <w:kern w:val="2"/>
          <w:sz w:val="32"/>
          <w:szCs w:val="32"/>
          <w:lang w:eastAsia="zh-CN"/>
        </w:rPr>
        <w:t>机械设计基础</w:t>
      </w:r>
      <w:r>
        <w:rPr>
          <w:rFonts w:ascii="仿宋" w:hAnsi="仿宋" w:eastAsia="仿宋"/>
          <w:b/>
          <w:color w:val="000000"/>
          <w:kern w:val="2"/>
          <w:sz w:val="32"/>
          <w:szCs w:val="32"/>
          <w:lang w:eastAsia="zh-CN"/>
        </w:rPr>
        <w:t>》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【基本要求】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《机械设计基础》是机械设计制造及其自动化专业核心必修课，是一门基础课。通过考试，考察考生对于机械设计（包括自由度、平面四干机构、凸轮机构、齿轮机构及轮系、机械零件设计、连接、蜗杆传动、轴、轴承等）的相关传动机构和零件的概念、分类、设计、分析及应用的掌握程度，考察学生综合运用所学知识分析和解决工程设计中的实际问题能力。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【考试内容】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一、平面机构的自由度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1.运动副及其分类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2.平面机构运动简图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3.平面机构的自由度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二、平面连杆机构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1.平面连杆机构的基本类型及其应用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2.平面连杆机构的基本特性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三、凸轮机构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1.凸轮机构的应用和类型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2.从动件的运动规律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3.凸轮机构的压力角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四、齿轮机构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1.齿轮机构的特点和类型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2.齿廓实现定角速比传动的条件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3.渐开线齿廓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4.齿轮各部分名称及渐开线标准齿轮的基本尺寸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5.渐开线标准齿轮的啮合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6.平行轴斜齿轮机构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五、轮系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1.轮系的类型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2.定轴轮系及其传动比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六、机械零件设计概论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1.机械零件设计概述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2.机械零件的强度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3.机械零件的接触强度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七、连接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1.螺纹参数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2.螺旋副的受力分析、效率和白锁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3.螺纹连接的基本类型及螺纹紧固件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4.螺纹连接的预紧和防松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5.提高螺栓连接强度的措施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6.键连接和花键连接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7.销连接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八、齿轮传动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1.轮齿的失效形式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2.直齿圆柱齿轮传动的作用力及计算载荷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3.直齿圆柱齿轮传动的齿面接触强度计算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4.直齿圆柱齿轮传动的轮齿弯曲强度计算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5.圆柱齿轮材料和参数的选取与计算方法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6.斜齿圆柱齿轮传动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7.直齿锥齿轮传动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8.齿轮的构造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9.齿轮传动的润滑和效率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九、蜗杆传动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1.蜗杆传动的特点和类型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2.圆柱蜗杆传动的主要参数和几何尺寸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十、轴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1.轴的功能和类型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2.轴的结构设计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十一、滚动轴承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1.滚动轴承的基本类型和特点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2.滚动轴承的代号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3.滚动轴承的选择计算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4.滚动轴承的润滑和密封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5.滚动轴承的组合设计</w:t>
      </w:r>
    </w:p>
    <w:p>
      <w:pPr>
        <w:widowControl w:val="0"/>
        <w:spacing w:line="560" w:lineRule="exact"/>
        <w:ind w:firstLine="643" w:firstLineChars="200"/>
        <w:rPr>
          <w:rFonts w:ascii="仿宋" w:hAnsi="仿宋" w:eastAsia="仿宋"/>
          <w:b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b/>
          <w:kern w:val="2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b/>
          <w:kern w:val="2"/>
          <w:sz w:val="32"/>
          <w:szCs w:val="32"/>
          <w:lang w:eastAsia="zh-CN"/>
        </w:rPr>
        <w:t>二</w:t>
      </w:r>
      <w:r>
        <w:rPr>
          <w:rFonts w:ascii="仿宋" w:hAnsi="仿宋" w:eastAsia="仿宋"/>
          <w:b/>
          <w:kern w:val="2"/>
          <w:sz w:val="32"/>
          <w:szCs w:val="32"/>
          <w:lang w:eastAsia="zh-CN"/>
        </w:rPr>
        <w:t>部分 《</w:t>
      </w:r>
      <w:r>
        <w:rPr>
          <w:rFonts w:hint="eastAsia" w:ascii="仿宋" w:hAnsi="仿宋" w:eastAsia="仿宋"/>
          <w:b/>
          <w:kern w:val="2"/>
          <w:sz w:val="32"/>
          <w:szCs w:val="32"/>
          <w:lang w:eastAsia="zh-CN"/>
        </w:rPr>
        <w:t>机械制造工艺学</w:t>
      </w:r>
      <w:r>
        <w:rPr>
          <w:rFonts w:ascii="仿宋" w:hAnsi="仿宋" w:eastAsia="仿宋"/>
          <w:b/>
          <w:kern w:val="2"/>
          <w:sz w:val="32"/>
          <w:szCs w:val="32"/>
          <w:lang w:eastAsia="zh-CN"/>
        </w:rPr>
        <w:t>》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【基本要求】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1.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掌握机械制造工艺过程基本概念，掌握零件结构的工艺性分析，了解毛坯制造方法的选择原则，掌握定位基准的选择原则，掌握工艺路线的拟定、加工工序的设计。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2.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了解轴类零件的功用及结构特点，掌握轴类零件的材料选用、技术要求，掌握轴类零件的加工方式，了解轴类零件的加工设备、加工刀具、装夹与定位。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3.了解套类零件的功用及结构特点，掌握套类零件的材料选用、技术要求，掌握套类零件内孔表面加工方法，掌握套类零件的加工设备、加工刀具、装夹与定位，了解套类零件的测量。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4.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了解箱体类零件的功用及结构特点，掌握箱体类零件的材料选用、技术要求，掌握箱体类零件加工方法，掌握箱体类零件的加工设备、加工刀具、夹具，了解箱体类零件的测量。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5.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了解齿轮类零件的功用及结构特点，掌握齿轮类零件的材料选用、技术要求，掌握齿轮类零件加工方法，掌握齿形加工方法、加工机床、加工刀具、夹具，了解齿轮类零件的测量。</w:t>
      </w:r>
    </w:p>
    <w:p>
      <w:pPr>
        <w:widowControl w:val="0"/>
        <w:spacing w:line="560" w:lineRule="exact"/>
        <w:ind w:firstLine="640" w:firstLineChars="200"/>
        <w:jc w:val="both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6. 掌握机械装配的概念、内容，了解装配尺寸链，掌握装配精度的装配方法。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【考试内容】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第一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章</w:t>
      </w:r>
      <w:r>
        <w:rPr>
          <w:rFonts w:ascii="仿宋" w:hAnsi="仿宋" w:eastAsia="仿宋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机械加工工艺规程设计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1.机械加工工艺过程与工艺规程</w:t>
      </w:r>
      <w:r>
        <w:rPr>
          <w:rFonts w:ascii="仿宋" w:hAnsi="仿宋" w:eastAsia="仿宋"/>
          <w:kern w:val="2"/>
          <w:sz w:val="32"/>
          <w:szCs w:val="32"/>
          <w:lang w:eastAsia="zh-CN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2.零件结构工艺性分析</w:t>
      </w:r>
      <w:r>
        <w:rPr>
          <w:rFonts w:ascii="仿宋" w:hAnsi="仿宋" w:eastAsia="仿宋"/>
          <w:kern w:val="2"/>
          <w:sz w:val="32"/>
          <w:szCs w:val="32"/>
          <w:lang w:eastAsia="zh-CN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3.毛坯的选择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4.定位基准的选择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5.工艺路线的拟定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6.加工工序的设计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二章</w:t>
      </w:r>
      <w:r>
        <w:rPr>
          <w:rFonts w:ascii="仿宋" w:hAnsi="仿宋" w:eastAsia="仿宋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轴类零件加工工艺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1.轴类零件工艺分析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2.轴类零件外圆表面加工方法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3.轴类零件加工设备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4.轴类零件加工刀具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5.轴类零件的装夹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6.轴类零件的测量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三章</w:t>
      </w:r>
      <w:r>
        <w:rPr>
          <w:rFonts w:ascii="仿宋" w:hAnsi="仿宋" w:eastAsia="仿宋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套类零件加工工艺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1.套类零件工艺分析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2.套类零件内孔表面加工方法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3.套类零件孔加工设备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4.套类零件孔加工刀具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5.套类零件的装夹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6.套类零件的测量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7.零件的加工精度与表面质量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四章</w:t>
      </w:r>
      <w:r>
        <w:rPr>
          <w:rFonts w:ascii="仿宋" w:hAnsi="仿宋" w:eastAsia="仿宋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箱体类零件加工工艺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1.箱体类零件工艺分析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2.箱体类零件加工方法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3.箱体类零件加工设备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4.箱体类零件的加工刀具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5.箱体类零件的夹具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6.箱体类零件的测量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五章</w:t>
      </w:r>
      <w:r>
        <w:rPr>
          <w:rFonts w:ascii="仿宋" w:hAnsi="仿宋" w:eastAsia="仿宋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齿轮类零件加工工艺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1.齿轮类零件工艺分析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2.齿形加工方法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3.齿轮加工机床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4.齿轮加工刀具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5.齿轮的装夹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6.齿轮类零件的检验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ascii="仿宋" w:hAnsi="仿宋" w:eastAsia="仿宋"/>
          <w:kern w:val="2"/>
          <w:sz w:val="32"/>
          <w:szCs w:val="32"/>
          <w:lang w:eastAsia="zh-CN"/>
        </w:rPr>
        <w:t>第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六章</w:t>
      </w:r>
      <w:r>
        <w:rPr>
          <w:rFonts w:ascii="仿宋" w:hAnsi="仿宋" w:eastAsia="仿宋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机械装配工艺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1.装配尺寸链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2.保证装配精度的装配方法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2"/>
          <w:sz w:val="32"/>
          <w:szCs w:val="32"/>
          <w:lang w:eastAsia="zh-CN"/>
        </w:rPr>
        <w:t>3.装配工艺规程的制定</w:t>
      </w:r>
    </w:p>
    <w:p>
      <w:pPr>
        <w:widowControl w:val="0"/>
        <w:spacing w:line="560" w:lineRule="exact"/>
        <w:ind w:firstLine="640" w:firstLineChars="20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五、试卷结构</w:t>
      </w:r>
    </w:p>
    <w:p>
      <w:pPr>
        <w:widowControl w:val="0"/>
        <w:spacing w:line="560" w:lineRule="exact"/>
        <w:ind w:firstLine="640" w:firstLineChars="200"/>
        <w:rPr>
          <w:rFonts w:hint="eastAsia" w:hAnsi="仿宋" w:eastAsia="仿宋"/>
          <w:sz w:val="32"/>
          <w:szCs w:val="32"/>
          <w:lang w:eastAsia="zh-CN"/>
        </w:rPr>
      </w:pPr>
      <w:r>
        <w:rPr>
          <w:rFonts w:hint="eastAsia" w:hAnsi="仿宋" w:eastAsia="仿宋"/>
          <w:sz w:val="32"/>
          <w:szCs w:val="32"/>
          <w:lang w:eastAsia="zh-CN"/>
        </w:rPr>
        <w:t>试卷题型分为单选题、判断题、简答题、计算题。小题总量52个，试卷总分为150分。考试内容中</w:t>
      </w:r>
      <w:r>
        <w:rPr>
          <w:rFonts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机械设计基础</w:t>
      </w:r>
      <w:r>
        <w:rPr>
          <w:rFonts w:hAnsi="仿宋" w:eastAsia="仿宋"/>
          <w:sz w:val="32"/>
          <w:szCs w:val="32"/>
          <w:lang w:eastAsia="zh-CN"/>
        </w:rPr>
        <w:t>》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占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50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%</w:t>
      </w:r>
      <w:r>
        <w:rPr>
          <w:rFonts w:hint="eastAsia" w:hAnsi="仿宋" w:eastAsia="仿宋"/>
          <w:sz w:val="32"/>
          <w:szCs w:val="32"/>
          <w:lang w:eastAsia="zh-CN"/>
        </w:rPr>
        <w:t>、</w:t>
      </w:r>
      <w:r>
        <w:rPr>
          <w:rFonts w:hAnsi="仿宋" w:eastAsia="仿宋"/>
          <w:sz w:val="32"/>
          <w:szCs w:val="32"/>
          <w:lang w:eastAsia="zh-CN"/>
        </w:rPr>
        <w:t>《</w:t>
      </w:r>
      <w:r>
        <w:rPr>
          <w:rFonts w:hint="eastAsia" w:hAnsi="仿宋" w:eastAsia="仿宋"/>
          <w:sz w:val="32"/>
          <w:szCs w:val="32"/>
          <w:lang w:eastAsia="zh-CN"/>
        </w:rPr>
        <w:t>机械制造工艺学</w:t>
      </w:r>
      <w:r>
        <w:rPr>
          <w:rFonts w:hAnsi="仿宋" w:eastAsia="仿宋"/>
          <w:sz w:val="32"/>
          <w:szCs w:val="32"/>
          <w:lang w:eastAsia="zh-CN"/>
        </w:rPr>
        <w:t>》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占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50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%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。</w:t>
      </w:r>
      <w:r>
        <w:rPr>
          <w:rFonts w:hint="eastAsia" w:hAnsi="仿宋" w:eastAsia="仿宋"/>
          <w:sz w:val="32"/>
          <w:szCs w:val="32"/>
          <w:lang w:eastAsia="zh-CN"/>
        </w:rPr>
        <w:t>小题数在题型中的分配参考下表。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题型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单选题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判断题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简答题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计算题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小题数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分值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60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40</w:t>
            </w:r>
          </w:p>
        </w:tc>
        <w:tc>
          <w:tcPr>
            <w:tcW w:w="1000" w:type="pct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32"/>
                <w:szCs w:val="32"/>
                <w:lang w:eastAsia="zh-CN"/>
              </w:rPr>
              <w:t>20</w:t>
            </w:r>
          </w:p>
        </w:tc>
      </w:tr>
    </w:tbl>
    <w:p>
      <w:pPr>
        <w:widowControl w:val="0"/>
        <w:spacing w:line="560" w:lineRule="exact"/>
        <w:ind w:firstLine="640" w:firstLineChars="200"/>
        <w:rPr>
          <w:rFonts w:eastAsia="黑体"/>
          <w:color w:val="000000"/>
          <w:kern w:val="2"/>
          <w:sz w:val="32"/>
          <w:szCs w:val="32"/>
          <w:lang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eastAsia="zh-CN"/>
        </w:rPr>
        <w:t>六、参考教材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《机械设计基础》科目考试参考教材：《机械设计基础》（第七版），杨可桢，程光蕴，李仲生，钱瑞明 编，高等教育出版社</w:t>
      </w:r>
      <w:r>
        <w:rPr>
          <w:rFonts w:ascii="仿宋" w:hAnsi="仿宋" w:eastAsia="仿宋"/>
          <w:sz w:val="32"/>
          <w:szCs w:val="32"/>
          <w:lang w:eastAsia="zh-CN"/>
        </w:rPr>
        <w:t>，20</w:t>
      </w:r>
      <w:r>
        <w:rPr>
          <w:rFonts w:hint="eastAsia" w:ascii="仿宋" w:hAnsi="仿宋" w:eastAsia="仿宋"/>
          <w:sz w:val="32"/>
          <w:szCs w:val="32"/>
          <w:lang w:eastAsia="zh-CN"/>
        </w:rPr>
        <w:t>20</w:t>
      </w:r>
      <w:r>
        <w:rPr>
          <w:rFonts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7</w:t>
      </w:r>
      <w:r>
        <w:rPr>
          <w:rFonts w:ascii="仿宋" w:hAnsi="仿宋" w:eastAsia="仿宋"/>
          <w:sz w:val="32"/>
          <w:szCs w:val="32"/>
          <w:lang w:eastAsia="zh-CN"/>
        </w:rPr>
        <w:t>月第</w:t>
      </w:r>
      <w:r>
        <w:rPr>
          <w:rFonts w:hint="eastAsia" w:ascii="仿宋" w:hAnsi="仿宋" w:eastAsia="仿宋"/>
          <w:sz w:val="32"/>
          <w:szCs w:val="32"/>
          <w:lang w:eastAsia="zh-CN"/>
        </w:rPr>
        <w:t>7</w:t>
      </w:r>
      <w:r>
        <w:rPr>
          <w:rFonts w:ascii="仿宋" w:hAnsi="仿宋" w:eastAsia="仿宋"/>
          <w:sz w:val="32"/>
          <w:szCs w:val="32"/>
          <w:lang w:eastAsia="zh-CN"/>
        </w:rPr>
        <w:t>版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widowControl w:val="0"/>
        <w:spacing w:line="560" w:lineRule="exact"/>
        <w:ind w:firstLine="640" w:firstLineChars="200"/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《机械制造工艺学》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科目考试参考教材：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《机械制造工艺学》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于泓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编，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西北工业大学出版社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，2018年1月第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1</w:t>
      </w:r>
      <w:r>
        <w:rPr>
          <w:rFonts w:ascii="仿宋" w:hAnsi="仿宋" w:eastAsia="仿宋"/>
          <w:color w:val="000000"/>
          <w:kern w:val="2"/>
          <w:sz w:val="32"/>
          <w:szCs w:val="32"/>
          <w:lang w:eastAsia="zh-CN"/>
        </w:rPr>
        <w:t>版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72"/>
    <w:rsid w:val="00012F62"/>
    <w:rsid w:val="000140A4"/>
    <w:rsid w:val="0001513C"/>
    <w:rsid w:val="0001707D"/>
    <w:rsid w:val="00017A3F"/>
    <w:rsid w:val="000202E5"/>
    <w:rsid w:val="00022CF0"/>
    <w:rsid w:val="0003045B"/>
    <w:rsid w:val="000409AC"/>
    <w:rsid w:val="00057358"/>
    <w:rsid w:val="00057E98"/>
    <w:rsid w:val="00073892"/>
    <w:rsid w:val="0007520D"/>
    <w:rsid w:val="00087967"/>
    <w:rsid w:val="000A2D56"/>
    <w:rsid w:val="000A7AC3"/>
    <w:rsid w:val="000B2115"/>
    <w:rsid w:val="000B793D"/>
    <w:rsid w:val="000D125D"/>
    <w:rsid w:val="000D42C7"/>
    <w:rsid w:val="000F5FF9"/>
    <w:rsid w:val="00105A88"/>
    <w:rsid w:val="0011304C"/>
    <w:rsid w:val="00123283"/>
    <w:rsid w:val="001401A1"/>
    <w:rsid w:val="00147B2A"/>
    <w:rsid w:val="001600FC"/>
    <w:rsid w:val="0016192F"/>
    <w:rsid w:val="00167010"/>
    <w:rsid w:val="00190B8A"/>
    <w:rsid w:val="001957F8"/>
    <w:rsid w:val="00195F94"/>
    <w:rsid w:val="001972E8"/>
    <w:rsid w:val="001A0CF7"/>
    <w:rsid w:val="001A5295"/>
    <w:rsid w:val="001B0909"/>
    <w:rsid w:val="001C1A52"/>
    <w:rsid w:val="001C212B"/>
    <w:rsid w:val="001C3DF7"/>
    <w:rsid w:val="001D28F2"/>
    <w:rsid w:val="001E16B6"/>
    <w:rsid w:val="001E598C"/>
    <w:rsid w:val="001F2F7F"/>
    <w:rsid w:val="002116BC"/>
    <w:rsid w:val="00211E6B"/>
    <w:rsid w:val="00217064"/>
    <w:rsid w:val="00254716"/>
    <w:rsid w:val="0025551F"/>
    <w:rsid w:val="00260C56"/>
    <w:rsid w:val="00262BC3"/>
    <w:rsid w:val="00267629"/>
    <w:rsid w:val="00296483"/>
    <w:rsid w:val="002A0D06"/>
    <w:rsid w:val="002A0FE0"/>
    <w:rsid w:val="002B72E4"/>
    <w:rsid w:val="002D2690"/>
    <w:rsid w:val="002E6429"/>
    <w:rsid w:val="002F6C99"/>
    <w:rsid w:val="00301925"/>
    <w:rsid w:val="00303330"/>
    <w:rsid w:val="00305C9F"/>
    <w:rsid w:val="003104B3"/>
    <w:rsid w:val="003207A9"/>
    <w:rsid w:val="003350E2"/>
    <w:rsid w:val="00341E0E"/>
    <w:rsid w:val="00355AF1"/>
    <w:rsid w:val="00357139"/>
    <w:rsid w:val="003611C7"/>
    <w:rsid w:val="00367021"/>
    <w:rsid w:val="00380400"/>
    <w:rsid w:val="003847C5"/>
    <w:rsid w:val="00393227"/>
    <w:rsid w:val="003947AF"/>
    <w:rsid w:val="003949BA"/>
    <w:rsid w:val="003A29C5"/>
    <w:rsid w:val="003D6C16"/>
    <w:rsid w:val="003E40DF"/>
    <w:rsid w:val="003F13D6"/>
    <w:rsid w:val="003F487B"/>
    <w:rsid w:val="004013DA"/>
    <w:rsid w:val="00403D9A"/>
    <w:rsid w:val="004274F2"/>
    <w:rsid w:val="00440BC2"/>
    <w:rsid w:val="00446351"/>
    <w:rsid w:val="00451EC4"/>
    <w:rsid w:val="00464574"/>
    <w:rsid w:val="00481A91"/>
    <w:rsid w:val="004826CD"/>
    <w:rsid w:val="00483BD7"/>
    <w:rsid w:val="00495C25"/>
    <w:rsid w:val="004978A1"/>
    <w:rsid w:val="004A1F8C"/>
    <w:rsid w:val="004A40BF"/>
    <w:rsid w:val="004B79E9"/>
    <w:rsid w:val="004C3A5B"/>
    <w:rsid w:val="004D2B9A"/>
    <w:rsid w:val="004D6571"/>
    <w:rsid w:val="004E0CE9"/>
    <w:rsid w:val="004E5C44"/>
    <w:rsid w:val="00511207"/>
    <w:rsid w:val="00513E1F"/>
    <w:rsid w:val="00515E48"/>
    <w:rsid w:val="00526D0A"/>
    <w:rsid w:val="0055681C"/>
    <w:rsid w:val="00571C2F"/>
    <w:rsid w:val="005806EB"/>
    <w:rsid w:val="00592948"/>
    <w:rsid w:val="00592AFF"/>
    <w:rsid w:val="00593B42"/>
    <w:rsid w:val="005B684D"/>
    <w:rsid w:val="005C0588"/>
    <w:rsid w:val="005C75BE"/>
    <w:rsid w:val="005F4AB2"/>
    <w:rsid w:val="00600DEF"/>
    <w:rsid w:val="00601D9F"/>
    <w:rsid w:val="00614C36"/>
    <w:rsid w:val="0061769D"/>
    <w:rsid w:val="00620C50"/>
    <w:rsid w:val="00634747"/>
    <w:rsid w:val="00663203"/>
    <w:rsid w:val="006674BB"/>
    <w:rsid w:val="00682D1F"/>
    <w:rsid w:val="00695CF3"/>
    <w:rsid w:val="006A25B3"/>
    <w:rsid w:val="006B0C89"/>
    <w:rsid w:val="006C70B5"/>
    <w:rsid w:val="006E4EA4"/>
    <w:rsid w:val="006F1FCB"/>
    <w:rsid w:val="006F3D13"/>
    <w:rsid w:val="007062AA"/>
    <w:rsid w:val="00706B4E"/>
    <w:rsid w:val="007260C4"/>
    <w:rsid w:val="00726BCB"/>
    <w:rsid w:val="007366A3"/>
    <w:rsid w:val="007439F3"/>
    <w:rsid w:val="00743BA5"/>
    <w:rsid w:val="0074446E"/>
    <w:rsid w:val="00752E53"/>
    <w:rsid w:val="00753CFB"/>
    <w:rsid w:val="007953D0"/>
    <w:rsid w:val="00796B18"/>
    <w:rsid w:val="007B1957"/>
    <w:rsid w:val="007B7A66"/>
    <w:rsid w:val="007E1664"/>
    <w:rsid w:val="007F495F"/>
    <w:rsid w:val="007F56B6"/>
    <w:rsid w:val="00801E66"/>
    <w:rsid w:val="008118D1"/>
    <w:rsid w:val="00813231"/>
    <w:rsid w:val="00817527"/>
    <w:rsid w:val="008317EF"/>
    <w:rsid w:val="00843A1D"/>
    <w:rsid w:val="0084641C"/>
    <w:rsid w:val="00855B05"/>
    <w:rsid w:val="00855C52"/>
    <w:rsid w:val="008630EA"/>
    <w:rsid w:val="0088416C"/>
    <w:rsid w:val="0089336B"/>
    <w:rsid w:val="008A574B"/>
    <w:rsid w:val="008A79AB"/>
    <w:rsid w:val="008B39A6"/>
    <w:rsid w:val="008B4C5E"/>
    <w:rsid w:val="008C2CE3"/>
    <w:rsid w:val="008D6FB6"/>
    <w:rsid w:val="008E1FA6"/>
    <w:rsid w:val="00914601"/>
    <w:rsid w:val="009147D0"/>
    <w:rsid w:val="009166A9"/>
    <w:rsid w:val="00945A73"/>
    <w:rsid w:val="00947745"/>
    <w:rsid w:val="009558A4"/>
    <w:rsid w:val="0095615A"/>
    <w:rsid w:val="0095757E"/>
    <w:rsid w:val="00957C2F"/>
    <w:rsid w:val="00962F4A"/>
    <w:rsid w:val="00997CFD"/>
    <w:rsid w:val="009A1BF8"/>
    <w:rsid w:val="009E28A4"/>
    <w:rsid w:val="009F304C"/>
    <w:rsid w:val="00A23196"/>
    <w:rsid w:val="00A46F71"/>
    <w:rsid w:val="00A526E5"/>
    <w:rsid w:val="00A6216D"/>
    <w:rsid w:val="00A62CA4"/>
    <w:rsid w:val="00A74993"/>
    <w:rsid w:val="00A76059"/>
    <w:rsid w:val="00A841AC"/>
    <w:rsid w:val="00A84E07"/>
    <w:rsid w:val="00A867DF"/>
    <w:rsid w:val="00A93631"/>
    <w:rsid w:val="00AA69D3"/>
    <w:rsid w:val="00AB798A"/>
    <w:rsid w:val="00AC2B30"/>
    <w:rsid w:val="00AC6CBD"/>
    <w:rsid w:val="00AE039B"/>
    <w:rsid w:val="00AE3EC0"/>
    <w:rsid w:val="00AE4BBB"/>
    <w:rsid w:val="00B02EF0"/>
    <w:rsid w:val="00B12D9F"/>
    <w:rsid w:val="00B161DA"/>
    <w:rsid w:val="00B34150"/>
    <w:rsid w:val="00B40407"/>
    <w:rsid w:val="00B462D7"/>
    <w:rsid w:val="00B53689"/>
    <w:rsid w:val="00B6554B"/>
    <w:rsid w:val="00B67BEE"/>
    <w:rsid w:val="00B7013A"/>
    <w:rsid w:val="00B92E3B"/>
    <w:rsid w:val="00BA15A1"/>
    <w:rsid w:val="00BA1E84"/>
    <w:rsid w:val="00BA750A"/>
    <w:rsid w:val="00BB22D8"/>
    <w:rsid w:val="00BB528F"/>
    <w:rsid w:val="00BE6991"/>
    <w:rsid w:val="00BF1B45"/>
    <w:rsid w:val="00BF3DEB"/>
    <w:rsid w:val="00C054CA"/>
    <w:rsid w:val="00C34822"/>
    <w:rsid w:val="00C450F6"/>
    <w:rsid w:val="00C53ABA"/>
    <w:rsid w:val="00C67C00"/>
    <w:rsid w:val="00C77B5E"/>
    <w:rsid w:val="00C80344"/>
    <w:rsid w:val="00C84DF5"/>
    <w:rsid w:val="00C91246"/>
    <w:rsid w:val="00C92A17"/>
    <w:rsid w:val="00CB6E9D"/>
    <w:rsid w:val="00CC0C2C"/>
    <w:rsid w:val="00CC7989"/>
    <w:rsid w:val="00CD6A45"/>
    <w:rsid w:val="00CE1FAC"/>
    <w:rsid w:val="00CE7A80"/>
    <w:rsid w:val="00CF28D2"/>
    <w:rsid w:val="00CF6A6E"/>
    <w:rsid w:val="00D01927"/>
    <w:rsid w:val="00D04531"/>
    <w:rsid w:val="00D163B6"/>
    <w:rsid w:val="00D1699F"/>
    <w:rsid w:val="00D40458"/>
    <w:rsid w:val="00D46091"/>
    <w:rsid w:val="00D4692B"/>
    <w:rsid w:val="00D67C19"/>
    <w:rsid w:val="00D71DAE"/>
    <w:rsid w:val="00D73B85"/>
    <w:rsid w:val="00D80801"/>
    <w:rsid w:val="00D85CE7"/>
    <w:rsid w:val="00D96E1B"/>
    <w:rsid w:val="00DC048A"/>
    <w:rsid w:val="00DC5CF4"/>
    <w:rsid w:val="00DD3797"/>
    <w:rsid w:val="00DD3EA1"/>
    <w:rsid w:val="00DD4B9E"/>
    <w:rsid w:val="00DF24C6"/>
    <w:rsid w:val="00E35A04"/>
    <w:rsid w:val="00E42D5C"/>
    <w:rsid w:val="00E44776"/>
    <w:rsid w:val="00E456F3"/>
    <w:rsid w:val="00E64B4D"/>
    <w:rsid w:val="00E65124"/>
    <w:rsid w:val="00E76242"/>
    <w:rsid w:val="00E8337E"/>
    <w:rsid w:val="00EA2864"/>
    <w:rsid w:val="00EA38EA"/>
    <w:rsid w:val="00EB2449"/>
    <w:rsid w:val="00EB3738"/>
    <w:rsid w:val="00EB3D2D"/>
    <w:rsid w:val="00EB7DFE"/>
    <w:rsid w:val="00EC0A0E"/>
    <w:rsid w:val="00EC7617"/>
    <w:rsid w:val="00EE0D22"/>
    <w:rsid w:val="00EE1DDA"/>
    <w:rsid w:val="00EF3B08"/>
    <w:rsid w:val="00EF56F4"/>
    <w:rsid w:val="00F01F15"/>
    <w:rsid w:val="00F02834"/>
    <w:rsid w:val="00F13978"/>
    <w:rsid w:val="00F17CEC"/>
    <w:rsid w:val="00F2601E"/>
    <w:rsid w:val="00F412C7"/>
    <w:rsid w:val="00F41BE1"/>
    <w:rsid w:val="00F43083"/>
    <w:rsid w:val="00F445EC"/>
    <w:rsid w:val="00F465CC"/>
    <w:rsid w:val="00F46662"/>
    <w:rsid w:val="00F52ED0"/>
    <w:rsid w:val="00F67C46"/>
    <w:rsid w:val="00F83542"/>
    <w:rsid w:val="00F90CDA"/>
    <w:rsid w:val="00F95BC2"/>
    <w:rsid w:val="00FA474D"/>
    <w:rsid w:val="00FA673E"/>
    <w:rsid w:val="00FB3072"/>
    <w:rsid w:val="00FB6906"/>
    <w:rsid w:val="00FC2730"/>
    <w:rsid w:val="00FC3360"/>
    <w:rsid w:val="00FC3B09"/>
    <w:rsid w:val="00FF189B"/>
    <w:rsid w:val="00FF2CB9"/>
    <w:rsid w:val="7E70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9">
    <w:name w:val="页脚 字符"/>
    <w:basedOn w:val="7"/>
    <w:link w:val="2"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2046</Words>
  <Characters>2160</Characters>
  <Lines>16</Lines>
  <Paragraphs>4</Paragraphs>
  <TotalTime>38</TotalTime>
  <ScaleCrop>false</ScaleCrop>
  <LinksUpToDate>false</LinksUpToDate>
  <CharactersWithSpaces>2170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2022-04-11T12:08:00Z</dcterms:created>
  <dc:creator>pc-159753</dc:creator>
  <cp:lastModifiedBy>lenovo</cp:lastModifiedBy>
  <dcterms:modified xsi:type="dcterms:W3CDTF">2022-04-12T01:12:26Z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414905AD622941929B321510DB8AA6AE</vt:lpwstr>
  </property>
</Properties>
</file>