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方正小标宋简体"/>
          <w:color w:val="000000"/>
          <w:kern w:val="2"/>
          <w:sz w:val="44"/>
          <w:szCs w:val="44"/>
        </w:rPr>
      </w:pPr>
      <w:r>
        <w:rPr>
          <w:rFonts w:ascii="方正小标宋简体" w:hAnsi="方正小标宋简体"/>
          <w:color w:val="000000"/>
          <w:kern w:val="2"/>
          <w:sz w:val="44"/>
          <w:szCs w:val="44"/>
        </w:rPr>
        <w:t>遵义师范学院2023年“专升本”</w:t>
      </w:r>
    </w:p>
    <w:p>
      <w:pPr>
        <w:widowControl w:val="0"/>
        <w:spacing w:line="560" w:lineRule="exact"/>
        <w:jc w:val="center"/>
        <w:rPr>
          <w:rFonts w:hint="eastAsia" w:ascii="方正小标宋简体" w:hAnsi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/>
          <w:color w:val="000000"/>
          <w:kern w:val="2"/>
          <w:sz w:val="44"/>
          <w:szCs w:val="44"/>
        </w:rPr>
        <w:t>酒店</w:t>
      </w:r>
      <w:r>
        <w:rPr>
          <w:rFonts w:ascii="方正小标宋简体" w:hAnsi="方正小标宋简体"/>
          <w:color w:val="000000"/>
          <w:kern w:val="2"/>
          <w:sz w:val="44"/>
          <w:szCs w:val="44"/>
        </w:rPr>
        <w:t>管理专业考试大纲</w:t>
      </w:r>
    </w:p>
    <w:p>
      <w:pPr>
        <w:widowControl w:val="0"/>
        <w:spacing w:line="560" w:lineRule="exact"/>
        <w:jc w:val="center"/>
        <w:rPr>
          <w:rFonts w:ascii="方正小标宋简体" w:hAnsi="方正小标宋简体"/>
          <w:color w:val="000000"/>
          <w:kern w:val="2"/>
          <w:sz w:val="44"/>
          <w:szCs w:val="44"/>
        </w:rPr>
      </w:pP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一、考试总体要求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考生系统理解饭店管理课程的基本概念、基本理论，掌握饭店管理的基本方法。综合运用所学知识分析和解决问题的能力，能达到本科阶段学习所需要的素质、知识和能力基本要求。考察学生在系统掌握饭店管理的理论框架基础上，能够认识饭店管理活动的各项职能和管理活动的各种规律，并能运用所学方法分析并解决实际问题。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本大纲的考核要求分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识记</w:t>
      </w:r>
      <w:r>
        <w:rPr>
          <w:rFonts w:hint="eastAsia" w:ascii="仿宋" w:hAnsi="仿宋" w:eastAsia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”“应用”</w:t>
      </w:r>
      <w:r>
        <w:rPr>
          <w:rFonts w:hint="eastAsia" w:ascii="仿宋" w:hAnsi="仿宋" w:eastAsia="仿宋"/>
          <w:sz w:val="32"/>
          <w:szCs w:val="32"/>
        </w:rPr>
        <w:t>三个层次，具体含义是：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识记：对本课程有关的名词、概念和基本知识的正确记忆。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理解：在识记的基础上，理解本课程所涉及的基本概念、基本原理及它们之间内在的联系。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应用：在理解的基础上，科学地分析和解释有关现象，运用有关理论说明现实问题。</w:t>
      </w:r>
    </w:p>
    <w:p>
      <w:pPr>
        <w:widowControl w:val="0"/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二、考试科目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饭店管理</w:t>
      </w:r>
    </w:p>
    <w:p>
      <w:pPr>
        <w:autoSpaceDE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三、考试形式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笔试，闭卷考试、满分150分、考试时限150分钟。</w:t>
      </w:r>
    </w:p>
    <w:p>
      <w:pPr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考试内容</w:t>
      </w:r>
    </w:p>
    <w:p>
      <w:pPr>
        <w:autoSpaceDE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考试选用教材是高等教育出版社出版、邹益民主编的《饭店管理—理论、方法与技巧》。考试内容所含各章节、各章节知识点、知识点所属层次参考下表。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95"/>
        <w:gridCol w:w="3930"/>
        <w:gridCol w:w="435"/>
        <w:gridCol w:w="450"/>
        <w:gridCol w:w="435"/>
        <w:gridCol w:w="15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章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</w:t>
            </w:r>
          </w:p>
        </w:tc>
        <w:tc>
          <w:tcPr>
            <w:tcW w:w="393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知识点</w:t>
            </w:r>
          </w:p>
        </w:tc>
        <w:tc>
          <w:tcPr>
            <w:tcW w:w="176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层次要求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了解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理解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掌握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饭店与饭店集团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饭店特征与类型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饭店的特征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饭店业的过去、现在和未来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饭店等级划分与评定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饭店等级评定模式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饭店分级的意义与种类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中国星级饭店的评定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最佳饭店的评选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饭店集团与集团化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饭店集团的特征与优势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饭店集团的经营方式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饭店集团的发展历程与趋势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第二章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饭店管理基本问题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饭店管理目标、职能与方法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饭店管理的目标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饭店管理的职能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饭店管理的方法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饭店管理的环境、资源与能力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饭店宏观环境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饭店行业环境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饭店自身实力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第三节饭店组织和业务体系的设计与经理人的修炼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饭店组织的设计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饭店业务体系的设计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饭店经理人的修炼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饭店竞争战略与营销策略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饭店竞争战略选择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成本领先战略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特色经营战略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集中经营战略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饭店市场定位与营销组合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饭店目标市场选择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饭店市场形象定位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饭店营销组合决策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饭店营销活动策划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饭店营销活动策划原则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饭店营销活动策划程序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饭店营销活动策划书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饭店促销策略与技巧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饭店营业推广策略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饭店广告促销策略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饭店人员推销的策略与技巧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第四章饭店前厅业务与管理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饭店客房预定管理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客房预定的类别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客房预定的程序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客房预订的控制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饭店前厅服务管理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前厅气氛控制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前厅入住接待控制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前厅对客服务管理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饭店客房收益及管理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饭店房价的种类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客房推销技巧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客房收益管理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前厅客账管理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第五章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饭店客房业务与管理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客房设计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客房的类型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客房设计的原则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客房设计的基本内容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客房服务管理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客房服务项目的设计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客房服务形式的选择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客房清洁工作的控制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客房服务常见的问题处理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客房的个性化服务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客房物资管理</w:t>
            </w: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客房用品的控制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客房布件的管理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清洁设备与清洁剂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第六章饭店餐饮业务与管理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饭店餐饮生产管理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菜单决策与设计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餐饮原料采供管理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菜肴质量控制与开发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饭店餐饮服务与酒水管理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餐厅设计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餐饮服务方式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酒水管理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饭店宴会产品的设计与控制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宴会的特征、类型及趋势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宴会的设计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宴会产品质量控制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第四节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饭店餐饮收益管理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餐饮促销策略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餐饮收入控制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餐饮成本控制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第七章饭店康乐业务与管理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第一节饭店康乐项目的构成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康体项目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娱乐项目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保健（消闲）项目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饭店康乐项目的设计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饭店康体项目设计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饭店娱乐项目设计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饭店保健（消闲）项目设计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饭店康乐项目业务管理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饭店康乐管理基本要求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饭店康乐项目营销管理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饭店康乐服务管理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第八章饭店安全业务与管理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饭店消防管理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饭店消防设施与设计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饭店火灾的预防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饭店火警的处理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饭店治安管理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饭店治安管理的特点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饭店治安管理的原则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饭店治安管理的环节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饭店意外与突发事件管理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饭店顾客伤亡的处理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饭店顾客违法的处理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饭店顾客报失的处理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饭店突发事件的处理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第九章饭店设备、能源与信息管理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第一节饭店设备管理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饭店设备管理的特点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饭店设备的使用、保养与维修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饭店设备的更新、改造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饭店能源管理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饭店能源系统的构成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饭店能源管理的目标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饭店能源管理的内容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饭店信息系统管理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饭店信息系统的构成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饭店信息系统的维护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饭店管理信息系统的发展与展望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第十章饭店服务质量管理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第一节饭店服务质量管理的内容与要求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饭店服务质量的构成、属性与特点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饭店服务质量管理的内容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饭店服务质量管理的要求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饭店服务质量控制体系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饭店服务设计过程的控制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饭店服务提供过程的控制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饭店服务评价过程的控制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饭店服务与管理技巧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饭店对客服务技巧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饭店顾客投诉管理技巧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饭店服务质量管理活动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第十一章饭店员工快乐工作管理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饭店员工快乐工作的管理平台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用人管理机制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职业生涯管理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绩效管理体系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饭店员工快乐工作的环境氛围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宽松适度的工作空间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井然有序的管理秩序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  <w:t>友好温馨的人际关系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饭店员工快乐工作的心态管理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正确的认知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快乐的感情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积极的态度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第十二章饭店经营效益管理</w:t>
            </w: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饭店社会效益管理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饭店政府关系管理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饭店媒体关系管理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饭店社区关系管理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第二节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饭店环境效益管理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创建绿色饭店的理论基础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创建绿色饭店的基本原则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创建绿色饭店的基本措施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第三节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饭店经济效益管理</w:t>
            </w: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饭店的财务预算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饭店的财务控制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饭店的财务分析</w:t>
            </w:r>
          </w:p>
        </w:tc>
        <w:tc>
          <w:tcPr>
            <w:tcW w:w="4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spacing w:line="56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五、试卷结构</w:t>
      </w:r>
    </w:p>
    <w:p>
      <w:pPr>
        <w:widowControl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卷共六种题型，其中判断题15分，单项选择题20分，填空题20分，名词解释20分，简答题50分，论述题25分，共150分。其中名词解释要求对基本概念表述完整、清楚、规范；简答题不仅要求回答基本知识点，还需简要阐述对基本知识点的理解；论述题要求观点明确，论证充分，语言表达清楚、规范。</w:t>
      </w: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六、参考教材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邹益民主编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饭店管理—理论、方法与技巧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高等教育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出版社出版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2010年4月第1版，书号：ISBN9787040285369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7F3AA3"/>
    <w:multiLevelType w:val="multilevel"/>
    <w:tmpl w:val="557F3AA3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ZWNlMmY4OTY0M2YyMGU1MzFhZTg0ZmMyZThkY2QifQ=="/>
  </w:docVars>
  <w:rsids>
    <w:rsidRoot w:val="00651AEB"/>
    <w:rsid w:val="000D213D"/>
    <w:rsid w:val="00321310"/>
    <w:rsid w:val="005842D2"/>
    <w:rsid w:val="00651AEB"/>
    <w:rsid w:val="00846409"/>
    <w:rsid w:val="1DC65996"/>
    <w:rsid w:val="2A0C277A"/>
    <w:rsid w:val="30D53238"/>
    <w:rsid w:val="43A51B15"/>
    <w:rsid w:val="45451EC6"/>
    <w:rsid w:val="62612D73"/>
    <w:rsid w:val="71422F02"/>
    <w:rsid w:val="76AC04E9"/>
    <w:rsid w:val="76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2123</Words>
  <Characters>2130</Characters>
  <Lines>3</Lines>
  <Paragraphs>1</Paragraphs>
  <TotalTime>11</TotalTime>
  <ScaleCrop>false</ScaleCrop>
  <LinksUpToDate>false</LinksUpToDate>
  <CharactersWithSpaces>2136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2023-03-02T09:35:00Z</dcterms:created>
  <dc:creator>微软用户</dc:creator>
  <cp:lastModifiedBy>123</cp:lastModifiedBy>
  <dcterms:modified xsi:type="dcterms:W3CDTF">2023-03-05T16:02:33Z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77666009A1434D0F880A8A67AEF4D5A4</vt:lpwstr>
  </property>
</Properties>
</file>